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DE865" w14:textId="67892894" w:rsidR="00E91A73" w:rsidRDefault="00E91A73" w:rsidP="00E91A73">
      <w:pPr>
        <w:pStyle w:val="3GPPHeader"/>
        <w:rPr>
          <w:lang w:val="en-US"/>
        </w:rPr>
      </w:pPr>
      <w:r>
        <w:rPr>
          <w:lang w:val="en-US"/>
        </w:rPr>
        <w:t>3GPP TSG-RAN WG4 Meeting #116-bis</w:t>
      </w:r>
      <w:r>
        <w:rPr>
          <w:lang w:val="en-US"/>
        </w:rPr>
        <w:tab/>
        <w:t>R4-</w:t>
      </w:r>
      <w:r w:rsidR="00B06458" w:rsidRPr="00B06458">
        <w:rPr>
          <w:lang w:val="en-US"/>
        </w:rPr>
        <w:t>2514403</w:t>
      </w:r>
    </w:p>
    <w:p w14:paraId="7F394FFE" w14:textId="77777777" w:rsidR="00E91A73" w:rsidRDefault="00E91A73" w:rsidP="00E91A73">
      <w:pPr>
        <w:pStyle w:val="3GPPHeader"/>
        <w:rPr>
          <w:lang w:val="en-US"/>
        </w:rPr>
      </w:pPr>
      <w:r>
        <w:rPr>
          <w:lang w:val="en-US"/>
        </w:rPr>
        <w:t>Prague, CZ, October 13 – 17, 2025</w:t>
      </w:r>
    </w:p>
    <w:p w14:paraId="6AB24848" w14:textId="121DACF8" w:rsidR="00E91A73" w:rsidRDefault="00936966" w:rsidP="00F354F0">
      <w:pPr>
        <w:pStyle w:val="3GPPHeader"/>
      </w:pPr>
      <w:r>
        <w:t>Agenda Item:</w:t>
      </w:r>
      <w:r>
        <w:tab/>
      </w:r>
      <w:r w:rsidR="00E91A73" w:rsidRPr="00E91A73">
        <w:t>6.10.2.</w:t>
      </w:r>
      <w:r w:rsidR="0063725E">
        <w:t>2</w:t>
      </w:r>
    </w:p>
    <w:p w14:paraId="7E06CF5F" w14:textId="32510ED1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464026A8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E91A73" w:rsidRPr="00E91A73">
        <w:t xml:space="preserve">Discussion on perf part for FR2-1 SSB based L3 measurement delay reduction by optimizing </w:t>
      </w:r>
      <w:r w:rsidR="004376B1">
        <w:t>CSSF</w:t>
      </w:r>
      <w:r w:rsidR="00E91A73">
        <w:t xml:space="preserve"> 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5B2E4821" w14:textId="1834A283" w:rsidR="00A54369" w:rsidRDefault="009E45B0" w:rsidP="006D75DD">
      <w:pPr>
        <w:jc w:val="both"/>
        <w:rPr>
          <w:lang w:val="en-US"/>
        </w:rPr>
      </w:pPr>
      <w:bookmarkStart w:id="0" w:name="_Hlk127303950"/>
      <w:r w:rsidRPr="007215F6">
        <w:rPr>
          <w:lang w:val="en-US"/>
        </w:rPr>
        <w:t xml:space="preserve">In this paper we discuss the performance part for R19 RRM phase 5 WI, specifically for </w:t>
      </w:r>
      <w:r w:rsidR="007215F6" w:rsidRPr="007215F6">
        <w:rPr>
          <w:lang w:val="en-US"/>
        </w:rPr>
        <w:t>CSSF</w:t>
      </w:r>
      <w:r w:rsidRPr="007215F6">
        <w:rPr>
          <w:lang w:val="en-US"/>
        </w:rPr>
        <w:t xml:space="preserve"> optimization</w:t>
      </w:r>
      <w:r w:rsidR="007215F6" w:rsidRPr="007215F6">
        <w:rPr>
          <w:lang w:val="en-US"/>
        </w:rPr>
        <w:t xml:space="preserve"> for L3 measurement delay reduction</w:t>
      </w:r>
      <w:r w:rsidRPr="007215F6">
        <w:rPr>
          <w:lang w:val="en-US"/>
        </w:rPr>
        <w:t xml:space="preserve">. The progress in the last meeting of RAN4 is captured in the WF </w:t>
      </w:r>
      <w:r w:rsidRPr="007215F6">
        <w:rPr>
          <w:lang w:val="en-US"/>
        </w:rPr>
        <w:fldChar w:fldCharType="begin"/>
      </w:r>
      <w:r w:rsidRPr="007215F6">
        <w:rPr>
          <w:lang w:val="en-US"/>
        </w:rPr>
        <w:instrText xml:space="preserve"> REF _Ref210297714 \r \h </w:instrText>
      </w:r>
      <w:r w:rsidR="00607C02" w:rsidRPr="007215F6">
        <w:rPr>
          <w:lang w:val="en-US"/>
        </w:rPr>
        <w:instrText xml:space="preserve"> \* MERGEFORMAT </w:instrText>
      </w:r>
      <w:r w:rsidRPr="007215F6">
        <w:rPr>
          <w:lang w:val="en-US"/>
        </w:rPr>
      </w:r>
      <w:r w:rsidRPr="007215F6">
        <w:rPr>
          <w:lang w:val="en-US"/>
        </w:rPr>
        <w:fldChar w:fldCharType="separate"/>
      </w:r>
      <w:r w:rsidRPr="007215F6">
        <w:rPr>
          <w:lang w:val="en-US"/>
        </w:rPr>
        <w:t>[1]</w:t>
      </w:r>
      <w:r w:rsidRPr="007215F6">
        <w:rPr>
          <w:lang w:val="en-US"/>
        </w:rPr>
        <w:fldChar w:fldCharType="end"/>
      </w:r>
      <w:r w:rsidRPr="007215F6">
        <w:rPr>
          <w:lang w:val="en-US"/>
        </w:rPr>
        <w:t>.</w:t>
      </w:r>
    </w:p>
    <w:bookmarkEnd w:id="0"/>
    <w:p w14:paraId="29029BC2" w14:textId="68910342" w:rsidR="00F6176D" w:rsidRPr="00A54369" w:rsidRDefault="006913F6" w:rsidP="009C7F3F">
      <w:pPr>
        <w:pStyle w:val="Heading1"/>
        <w:numPr>
          <w:ilvl w:val="0"/>
          <w:numId w:val="3"/>
        </w:numPr>
        <w:jc w:val="both"/>
        <w:rPr>
          <w:lang w:val="en-US"/>
        </w:rPr>
      </w:pPr>
      <w:r w:rsidRPr="00A54369">
        <w:rPr>
          <w:lang w:val="en-US"/>
        </w:rPr>
        <w:t>Discussion</w:t>
      </w:r>
    </w:p>
    <w:p w14:paraId="611BD75D" w14:textId="5D84B4B6" w:rsidR="005A1F3A" w:rsidRDefault="005A1F3A" w:rsidP="005A1F3A">
      <w:pPr>
        <w:pStyle w:val="Heading2"/>
        <w:numPr>
          <w:ilvl w:val="1"/>
          <w:numId w:val="3"/>
        </w:numPr>
        <w:rPr>
          <w:lang w:val="en-US"/>
        </w:rPr>
      </w:pPr>
      <w:r>
        <w:rPr>
          <w:lang w:val="en-US"/>
        </w:rPr>
        <w:t>Solution#1 (1 CC per band)</w:t>
      </w:r>
    </w:p>
    <w:p w14:paraId="450CCC30" w14:textId="29C0B63C" w:rsidR="00790115" w:rsidRDefault="009E45B0" w:rsidP="004C65ED">
      <w:pPr>
        <w:jc w:val="both"/>
        <w:rPr>
          <w:lang w:val="en-US"/>
        </w:rPr>
      </w:pPr>
      <w:r>
        <w:rPr>
          <w:lang w:val="en-US"/>
        </w:rPr>
        <w:t xml:space="preserve">RAN4 previously agreed on the TC list to be defined for </w:t>
      </w:r>
      <w:r w:rsidR="007215F6">
        <w:rPr>
          <w:lang w:val="en-US"/>
        </w:rPr>
        <w:t>CSSF</w:t>
      </w:r>
      <w:r>
        <w:rPr>
          <w:lang w:val="en-US"/>
        </w:rPr>
        <w:t xml:space="preserve"> optimization </w:t>
      </w:r>
      <w:r w:rsidR="007215F6">
        <w:rPr>
          <w:lang w:val="en-US"/>
        </w:rPr>
        <w:t xml:space="preserve">based on solution 1 </w:t>
      </w:r>
      <w:r>
        <w:rPr>
          <w:lang w:val="en-US"/>
        </w:rPr>
        <w:t>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45B0" w14:paraId="2421A9E9" w14:textId="77777777" w:rsidTr="009E45B0">
        <w:tc>
          <w:tcPr>
            <w:tcW w:w="9629" w:type="dxa"/>
          </w:tcPr>
          <w:p w14:paraId="57B28A0A" w14:textId="1B8FE20B" w:rsidR="007215F6" w:rsidRPr="007215F6" w:rsidRDefault="009E45B0" w:rsidP="007215F6">
            <w:pPr>
              <w:jc w:val="both"/>
            </w:pPr>
            <w:r>
              <w:t>RAN4#115 agreement:</w:t>
            </w:r>
          </w:p>
          <w:tbl>
            <w:tblPr>
              <w:tblW w:w="0" w:type="auto"/>
              <w:tblInd w:w="288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678"/>
              <w:gridCol w:w="1896"/>
              <w:gridCol w:w="2239"/>
              <w:gridCol w:w="3468"/>
              <w:gridCol w:w="824"/>
            </w:tblGrid>
            <w:tr w:rsidR="007215F6" w:rsidRPr="007215F6" w14:paraId="29463340" w14:textId="77777777" w:rsidTr="007215F6">
              <w:tc>
                <w:tcPr>
                  <w:tcW w:w="102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766783F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TC index</w:t>
                  </w:r>
                </w:p>
              </w:tc>
              <w:tc>
                <w:tcPr>
                  <w:tcW w:w="378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1200831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Scenario</w:t>
                  </w:r>
                </w:p>
              </w:tc>
              <w:tc>
                <w:tcPr>
                  <w:tcW w:w="530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4E70AA8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CA/DC Operation mode</w:t>
                  </w:r>
                </w:p>
              </w:tc>
              <w:tc>
                <w:tcPr>
                  <w:tcW w:w="837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E90941E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Configurations and scopes</w:t>
                  </w:r>
                </w:p>
              </w:tc>
              <w:tc>
                <w:tcPr>
                  <w:tcW w:w="90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B8F0882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Company</w:t>
                  </w:r>
                </w:p>
              </w:tc>
            </w:tr>
            <w:tr w:rsidR="007215F6" w:rsidRPr="007215F6" w14:paraId="574055CA" w14:textId="77777777" w:rsidTr="007215F6">
              <w:tc>
                <w:tcPr>
                  <w:tcW w:w="99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528F7CB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</w:t>
                  </w:r>
                </w:p>
              </w:tc>
              <w:tc>
                <w:tcPr>
                  <w:tcW w:w="378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FB6DC8C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Aspect 1: SSB based Intra-frequency measurement without MG</w:t>
                  </w:r>
                </w:p>
              </w:tc>
              <w:tc>
                <w:tcPr>
                  <w:tcW w:w="519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537AA5E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 TC per operation mode: FR1+FR2 CA and EN-DC, UE is only required to pass one of them</w:t>
                  </w:r>
                </w:p>
              </w:tc>
              <w:tc>
                <w:tcPr>
                  <w:tcW w:w="848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38FCB3C" w14:textId="77777777" w:rsidR="007215F6" w:rsidRPr="007215F6" w:rsidRDefault="007215F6" w:rsidP="007215F6">
                  <w:pPr>
                    <w:numPr>
                      <w:ilvl w:val="1"/>
                      <w:numId w:val="59"/>
                    </w:numPr>
                    <w:tabs>
                      <w:tab w:val="clear" w:pos="1440"/>
                      <w:tab w:val="num" w:pos="232"/>
                    </w:tabs>
                    <w:spacing w:after="0" w:line="240" w:lineRule="auto"/>
                    <w:ind w:left="215" w:hanging="215"/>
                    <w:textAlignment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 xml:space="preserve">Non-DRX, </w:t>
                  </w:r>
                </w:p>
                <w:p w14:paraId="6E74BCFF" w14:textId="77777777" w:rsidR="007215F6" w:rsidRPr="007215F6" w:rsidRDefault="007215F6" w:rsidP="007215F6">
                  <w:pPr>
                    <w:numPr>
                      <w:ilvl w:val="1"/>
                      <w:numId w:val="59"/>
                    </w:numPr>
                    <w:tabs>
                      <w:tab w:val="clear" w:pos="1440"/>
                      <w:tab w:val="num" w:pos="232"/>
                    </w:tabs>
                    <w:spacing w:after="0" w:line="240" w:lineRule="auto"/>
                    <w:ind w:left="215" w:hanging="215"/>
                    <w:textAlignment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Without SSB time index detection</w:t>
                  </w:r>
                </w:p>
                <w:p w14:paraId="0F837AC0" w14:textId="77777777" w:rsidR="007215F6" w:rsidRPr="007215F6" w:rsidRDefault="007215F6" w:rsidP="007215F6">
                  <w:pPr>
                    <w:numPr>
                      <w:ilvl w:val="1"/>
                      <w:numId w:val="59"/>
                    </w:numPr>
                    <w:tabs>
                      <w:tab w:val="clear" w:pos="1440"/>
                      <w:tab w:val="num" w:pos="232"/>
                    </w:tabs>
                    <w:spacing w:after="0" w:line="240" w:lineRule="auto"/>
                    <w:ind w:left="215" w:hanging="215"/>
                    <w:textAlignment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 xml:space="preserve">CA mode: FR1 PCC+ 2 FR2 intra-band SCCs, network configures MOs on both FR2 SCCs </w:t>
                  </w: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shd w:val="clear" w:color="auto" w:fill="D9E2F3" w:themeFill="accent1" w:themeFillTint="33"/>
                      <w:lang w:val="en-US"/>
                      <w14:ligatures w14:val="none"/>
                    </w:rPr>
                    <w:t>and indicates to measure one FR2 SCC</w:t>
                  </w:r>
                </w:p>
                <w:p w14:paraId="4208D1D2" w14:textId="77777777" w:rsidR="007215F6" w:rsidRPr="007215F6" w:rsidRDefault="007215F6" w:rsidP="007215F6">
                  <w:pPr>
                    <w:numPr>
                      <w:ilvl w:val="1"/>
                      <w:numId w:val="59"/>
                    </w:numPr>
                    <w:tabs>
                      <w:tab w:val="clear" w:pos="1440"/>
                      <w:tab w:val="num" w:pos="232"/>
                    </w:tabs>
                    <w:spacing w:after="0" w:line="240" w:lineRule="auto"/>
                    <w:ind w:left="215" w:hanging="215"/>
                    <w:textAlignment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EN-DC: LTE PCC + FR2 PSCC + 1 FR2 intra-band SCCs, network configures MOs on both FR2 SCCs and UE by-default to measure one FR2 PSCC</w:t>
                  </w:r>
                </w:p>
              </w:tc>
              <w:tc>
                <w:tcPr>
                  <w:tcW w:w="76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766365C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Nokia</w:t>
                  </w:r>
                </w:p>
              </w:tc>
            </w:tr>
            <w:tr w:rsidR="007215F6" w:rsidRPr="007215F6" w14:paraId="7BA59464" w14:textId="77777777" w:rsidTr="007215F6">
              <w:tc>
                <w:tcPr>
                  <w:tcW w:w="99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A281593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2</w:t>
                  </w:r>
                </w:p>
              </w:tc>
              <w:tc>
                <w:tcPr>
                  <w:tcW w:w="378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ED09785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Aspect 2: SSB based Inter-frequency measurement without MG</w:t>
                  </w:r>
                </w:p>
              </w:tc>
              <w:tc>
                <w:tcPr>
                  <w:tcW w:w="519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351B178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 TC per operation mode: FR1+FR2 CA and EN-DC, UE is only required to pass one of them</w:t>
                  </w:r>
                </w:p>
              </w:tc>
              <w:tc>
                <w:tcPr>
                  <w:tcW w:w="848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0120E80" w14:textId="77777777" w:rsidR="007215F6" w:rsidRPr="007215F6" w:rsidRDefault="007215F6" w:rsidP="007215F6">
                  <w:pPr>
                    <w:numPr>
                      <w:ilvl w:val="1"/>
                      <w:numId w:val="60"/>
                    </w:numPr>
                    <w:tabs>
                      <w:tab w:val="clear" w:pos="1440"/>
                      <w:tab w:val="num" w:pos="232"/>
                    </w:tabs>
                    <w:spacing w:after="0" w:line="240" w:lineRule="auto"/>
                    <w:ind w:left="215" w:hanging="215"/>
                    <w:textAlignment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 xml:space="preserve">Non-DRX, </w:t>
                  </w:r>
                </w:p>
                <w:p w14:paraId="2FC33066" w14:textId="77777777" w:rsidR="007215F6" w:rsidRPr="007215F6" w:rsidRDefault="007215F6" w:rsidP="007215F6">
                  <w:pPr>
                    <w:numPr>
                      <w:ilvl w:val="1"/>
                      <w:numId w:val="60"/>
                    </w:numPr>
                    <w:tabs>
                      <w:tab w:val="clear" w:pos="1440"/>
                      <w:tab w:val="num" w:pos="232"/>
                    </w:tabs>
                    <w:spacing w:after="0" w:line="240" w:lineRule="auto"/>
                    <w:ind w:left="215" w:hanging="215"/>
                    <w:textAlignment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Without SSB time index detection</w:t>
                  </w:r>
                </w:p>
                <w:p w14:paraId="6E24821B" w14:textId="77777777" w:rsidR="007215F6" w:rsidRPr="007215F6" w:rsidRDefault="007215F6" w:rsidP="007215F6">
                  <w:pPr>
                    <w:numPr>
                      <w:ilvl w:val="1"/>
                      <w:numId w:val="60"/>
                    </w:numPr>
                    <w:tabs>
                      <w:tab w:val="clear" w:pos="1440"/>
                      <w:tab w:val="num" w:pos="232"/>
                    </w:tabs>
                    <w:spacing w:after="0" w:line="240" w:lineRule="auto"/>
                    <w:ind w:left="215" w:hanging="215"/>
                    <w:textAlignment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 xml:space="preserve">CA mode: FR1 PCC+ 2 FR2 intra-band SCCs, network configures MOs on both FR2 SCCs </w:t>
                  </w: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shd w:val="clear" w:color="auto" w:fill="D9E2F3" w:themeFill="accent1" w:themeFillTint="33"/>
                      <w:lang w:val="en-US"/>
                      <w14:ligatures w14:val="none"/>
                    </w:rPr>
                    <w:t>and indicates to measure one FR2 SCC</w:t>
                  </w:r>
                </w:p>
                <w:p w14:paraId="09A049D6" w14:textId="77777777" w:rsidR="007215F6" w:rsidRPr="007215F6" w:rsidRDefault="007215F6" w:rsidP="007215F6">
                  <w:pPr>
                    <w:numPr>
                      <w:ilvl w:val="1"/>
                      <w:numId w:val="60"/>
                    </w:numPr>
                    <w:tabs>
                      <w:tab w:val="clear" w:pos="1440"/>
                      <w:tab w:val="num" w:pos="232"/>
                    </w:tabs>
                    <w:spacing w:after="0" w:line="240" w:lineRule="auto"/>
                    <w:ind w:left="215" w:hanging="215"/>
                    <w:textAlignment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EN-DC: LTE PCC + FR2 PSCC + 1 FR2 intra-band SCCs, network configures MOs on both FR2 SCCs and UE by-default to measure one FR2 PSCC</w:t>
                  </w:r>
                </w:p>
              </w:tc>
              <w:tc>
                <w:tcPr>
                  <w:tcW w:w="91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53D4C50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Ericsson</w:t>
                  </w:r>
                </w:p>
              </w:tc>
            </w:tr>
            <w:tr w:rsidR="007215F6" w:rsidRPr="007215F6" w14:paraId="3E274CE7" w14:textId="77777777" w:rsidTr="007215F6">
              <w:tc>
                <w:tcPr>
                  <w:tcW w:w="99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A3ABFC9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3</w:t>
                  </w:r>
                </w:p>
              </w:tc>
              <w:tc>
                <w:tcPr>
                  <w:tcW w:w="378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ADC3472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Aspect 3: Inter-RAT SSB measurement without MG</w:t>
                  </w:r>
                </w:p>
              </w:tc>
              <w:tc>
                <w:tcPr>
                  <w:tcW w:w="519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CD4DC9E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 TC per operation mode: FR1+FR2 CA and EN-DC, UE is only required to pass one of them</w:t>
                  </w:r>
                </w:p>
              </w:tc>
              <w:tc>
                <w:tcPr>
                  <w:tcW w:w="848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D20861F" w14:textId="77777777" w:rsidR="007215F6" w:rsidRPr="007215F6" w:rsidRDefault="007215F6" w:rsidP="007215F6">
                  <w:pPr>
                    <w:numPr>
                      <w:ilvl w:val="1"/>
                      <w:numId w:val="61"/>
                    </w:numPr>
                    <w:tabs>
                      <w:tab w:val="clear" w:pos="1440"/>
                      <w:tab w:val="num" w:pos="232"/>
                    </w:tabs>
                    <w:spacing w:after="0" w:line="240" w:lineRule="auto"/>
                    <w:ind w:left="215" w:hanging="215"/>
                    <w:textAlignment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 xml:space="preserve">Non-DRX, </w:t>
                  </w:r>
                </w:p>
                <w:p w14:paraId="03C61C3F" w14:textId="77777777" w:rsidR="007215F6" w:rsidRPr="007215F6" w:rsidRDefault="007215F6" w:rsidP="007215F6">
                  <w:pPr>
                    <w:numPr>
                      <w:ilvl w:val="1"/>
                      <w:numId w:val="61"/>
                    </w:numPr>
                    <w:tabs>
                      <w:tab w:val="clear" w:pos="1440"/>
                      <w:tab w:val="num" w:pos="232"/>
                    </w:tabs>
                    <w:spacing w:after="0" w:line="240" w:lineRule="auto"/>
                    <w:ind w:left="215" w:hanging="215"/>
                    <w:textAlignment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Without SSB time index detection</w:t>
                  </w:r>
                </w:p>
                <w:p w14:paraId="62364D37" w14:textId="77777777" w:rsidR="007215F6" w:rsidRPr="007215F6" w:rsidRDefault="007215F6" w:rsidP="007215F6">
                  <w:pPr>
                    <w:numPr>
                      <w:ilvl w:val="1"/>
                      <w:numId w:val="61"/>
                    </w:numPr>
                    <w:tabs>
                      <w:tab w:val="clear" w:pos="1440"/>
                      <w:tab w:val="num" w:pos="232"/>
                    </w:tabs>
                    <w:spacing w:after="0" w:line="240" w:lineRule="auto"/>
                    <w:ind w:left="215" w:hanging="215"/>
                    <w:textAlignment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 xml:space="preserve">CA mode: FR1 PCC+ 2 FR2 intra-band SCCs, network configures MOs on both FR2 SCCs </w:t>
                  </w: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shd w:val="clear" w:color="auto" w:fill="D9E2F3" w:themeFill="accent1" w:themeFillTint="33"/>
                      <w:lang w:val="en-US"/>
                      <w14:ligatures w14:val="none"/>
                    </w:rPr>
                    <w:t>and indicates to measure one FR2 SCC</w:t>
                  </w:r>
                </w:p>
                <w:p w14:paraId="583D16E3" w14:textId="77777777" w:rsidR="007215F6" w:rsidRPr="007215F6" w:rsidRDefault="007215F6" w:rsidP="007215F6">
                  <w:pPr>
                    <w:numPr>
                      <w:ilvl w:val="1"/>
                      <w:numId w:val="61"/>
                    </w:numPr>
                    <w:tabs>
                      <w:tab w:val="clear" w:pos="1440"/>
                      <w:tab w:val="num" w:pos="232"/>
                    </w:tabs>
                    <w:spacing w:after="0" w:line="240" w:lineRule="auto"/>
                    <w:ind w:left="215" w:hanging="215"/>
                    <w:textAlignment w:val="center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EN-DC: LTE PCC + FR2 PSCC + 1 FR2 intra-band SCCs, network configures MOs on both FR2 SCCs and UE by-default to measure one FR2 PSCC</w:t>
                  </w:r>
                </w:p>
              </w:tc>
              <w:tc>
                <w:tcPr>
                  <w:tcW w:w="76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AA3EF7C" w14:textId="77777777" w:rsidR="007215F6" w:rsidRPr="007215F6" w:rsidRDefault="007215F6" w:rsidP="007215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</w:pPr>
                  <w:r w:rsidRPr="007215F6">
                    <w:rPr>
                      <w:rFonts w:ascii="Times New Roman" w:eastAsia="Times New Roman" w:hAnsi="Times New Roman" w:cs="Times New Roman"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ZTE</w:t>
                  </w:r>
                </w:p>
              </w:tc>
            </w:tr>
          </w:tbl>
          <w:p w14:paraId="4C318E01" w14:textId="6367502F" w:rsidR="009E45B0" w:rsidRPr="007215F6" w:rsidRDefault="007215F6" w:rsidP="007215F6">
            <w:pPr>
              <w:spacing w:after="180" w:line="240" w:lineRule="auto"/>
              <w:ind w:left="288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7215F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lastRenderedPageBreak/>
              <w:t>Note: network indication is up to the other RAN2/4 core part discussion. In case network indication for a specific SCC measurement is replaced by other new solution(e.g., SCC selected by UE implementation), use the new solution for CA mode test.</w:t>
            </w:r>
          </w:p>
        </w:tc>
      </w:tr>
      <w:tr w:rsidR="00790115" w14:paraId="76E2AAB9" w14:textId="77777777" w:rsidTr="00790115">
        <w:tc>
          <w:tcPr>
            <w:tcW w:w="9629" w:type="dxa"/>
          </w:tcPr>
          <w:p w14:paraId="4902DA1B" w14:textId="77777777" w:rsidR="007215F6" w:rsidRDefault="007215F6" w:rsidP="007215F6">
            <w:pPr>
              <w:rPr>
                <w:rFonts w:ascii="Times New Roman" w:eastAsia="Times New Roman" w:hAnsi="Times New Roman" w:cs="Times New Roman"/>
                <w:b/>
                <w:color w:val="0070C0"/>
                <w:kern w:val="0"/>
                <w:sz w:val="24"/>
                <w:szCs w:val="24"/>
                <w:u w:val="single"/>
                <w:lang w:eastAsia="ko-KR"/>
                <w14:ligatures w14:val="none"/>
              </w:rPr>
            </w:pPr>
            <w:r>
              <w:rPr>
                <w:b/>
                <w:color w:val="0070C0"/>
                <w:u w:val="single"/>
                <w:lang w:eastAsia="ko-KR"/>
              </w:rPr>
              <w:lastRenderedPageBreak/>
              <w:t>Issue 2-2-2: sub-TC for CSSF optimization solution 1 with network indication</w:t>
            </w:r>
          </w:p>
          <w:p w14:paraId="08533783" w14:textId="77777777" w:rsidR="007215F6" w:rsidRDefault="007215F6" w:rsidP="007215F6">
            <w:pPr>
              <w:pStyle w:val="ListParagraph"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Option 1(Apple): for CSSF enhancement solution 1, if the network indication for a specific SCC measurement is replaced by “SCC selection by UE implementation”, remove the TCs related with network indication in last meeting. </w:t>
            </w:r>
          </w:p>
          <w:p w14:paraId="7B85560E" w14:textId="77777777" w:rsidR="007215F6" w:rsidRDefault="007215F6" w:rsidP="007215F6">
            <w:pPr>
              <w:pStyle w:val="ListParagraph"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Option 2 (Nokia): </w:t>
            </w:r>
            <w:r>
              <w:rPr>
                <w:rFonts w:eastAsia="SimSun"/>
                <w:bCs/>
              </w:rPr>
              <w:t>To define sub-test to verify the measurement delay with enhanced CSSF in case network indicates the carrier to be measured per FR2 band.</w:t>
            </w:r>
          </w:p>
          <w:p w14:paraId="45436380" w14:textId="77777777" w:rsidR="007215F6" w:rsidRDefault="007215F6" w:rsidP="007215F6">
            <w:pPr>
              <w:pStyle w:val="ListParagraph"/>
              <w:numPr>
                <w:ilvl w:val="0"/>
                <w:numId w:val="57"/>
              </w:numPr>
              <w:autoSpaceDN w:val="0"/>
              <w:spacing w:after="120" w:line="240" w:lineRule="auto"/>
              <w:rPr>
                <w:rFonts w:eastAsia="SimSun"/>
                <w:highlight w:val="yellow"/>
              </w:rPr>
            </w:pPr>
            <w:r>
              <w:rPr>
                <w:rFonts w:eastAsia="SimSun"/>
                <w:highlight w:val="yellow"/>
              </w:rPr>
              <w:t>[Way forward]</w:t>
            </w:r>
          </w:p>
          <w:p w14:paraId="067CA56B" w14:textId="47322AF8" w:rsidR="00790115" w:rsidRPr="007215F6" w:rsidRDefault="007215F6" w:rsidP="007215F6">
            <w:pPr>
              <w:pStyle w:val="ListParagraph"/>
              <w:numPr>
                <w:ilvl w:val="1"/>
                <w:numId w:val="57"/>
              </w:numPr>
              <w:autoSpaceDN w:val="0"/>
              <w:spacing w:after="180" w:line="240" w:lineRule="auto"/>
              <w:rPr>
                <w:rFonts w:eastAsia="SimSun"/>
              </w:rPr>
            </w:pPr>
            <w:r>
              <w:rPr>
                <w:rFonts w:eastAsia="SimSun"/>
              </w:rPr>
              <w:t>Continue discussion in RAN4#116bis.</w:t>
            </w:r>
          </w:p>
        </w:tc>
      </w:tr>
    </w:tbl>
    <w:p w14:paraId="313A5132" w14:textId="6B24692D" w:rsidR="004C65ED" w:rsidRDefault="004C65ED" w:rsidP="008B74B7">
      <w:pPr>
        <w:jc w:val="both"/>
      </w:pPr>
    </w:p>
    <w:p w14:paraId="1545471C" w14:textId="2B8E7C42" w:rsidR="007215F6" w:rsidRDefault="009E45B0" w:rsidP="007215F6">
      <w:pPr>
        <w:jc w:val="both"/>
      </w:pPr>
      <w:r>
        <w:t>For issue 2-</w:t>
      </w:r>
      <w:r w:rsidR="007215F6">
        <w:t>2</w:t>
      </w:r>
      <w:r>
        <w:t xml:space="preserve">-2, some companies proposed to </w:t>
      </w:r>
      <w:r w:rsidR="007215F6">
        <w:t xml:space="preserve">introduce a sub-test </w:t>
      </w:r>
      <w:r w:rsidR="007215F6" w:rsidRPr="007215F6">
        <w:t>to verify the measurement delay with enhanced CSSF in case network indicates the carrier to be measured per FR2 band</w:t>
      </w:r>
      <w:r>
        <w:t xml:space="preserve">. </w:t>
      </w:r>
      <w:r w:rsidR="007215F6">
        <w:t>According to the last meeting agreement in RAN4, UE follow the new RRC network indication (if present) to measure the indicated SCC in an FR2-1 band, if</w:t>
      </w:r>
    </w:p>
    <w:p w14:paraId="1DC5BC44" w14:textId="77777777" w:rsidR="007215F6" w:rsidRDefault="007215F6" w:rsidP="007215F6">
      <w:pPr>
        <w:jc w:val="both"/>
      </w:pPr>
      <w:r>
        <w:t>•</w:t>
      </w:r>
      <w:r>
        <w:tab/>
        <w:t>Neither PCC nor PSCC is in the same FR2-1 band, and</w:t>
      </w:r>
    </w:p>
    <w:p w14:paraId="4EF18958" w14:textId="45D42DEE" w:rsidR="007215F6" w:rsidRDefault="007215F6" w:rsidP="007215F6">
      <w:pPr>
        <w:jc w:val="both"/>
      </w:pPr>
      <w:r>
        <w:t>•</w:t>
      </w:r>
      <w:r>
        <w:tab/>
        <w:t>The indicated SCC to be measured shall be one of the SCCs on which UE is configured to report SSB based measurements in the same FR2-1 band.</w:t>
      </w:r>
    </w:p>
    <w:p w14:paraId="45FB55D3" w14:textId="7ADCF723" w:rsidR="007215F6" w:rsidRDefault="007215F6" w:rsidP="007215F6">
      <w:pPr>
        <w:jc w:val="both"/>
      </w:pPr>
      <w:r>
        <w:t>From the TCs list agreed previously in RAN4#115, testing UE measurement for the CC indicated by the NW is already covered by the CA operation mode. Therefore, we don’t see the need to introduce additional sub-test to verify this enhancement to other TCs.</w:t>
      </w:r>
    </w:p>
    <w:p w14:paraId="5D1D9617" w14:textId="1BBB489A" w:rsidR="00D80B99" w:rsidRDefault="00790115" w:rsidP="00D80B99">
      <w:pPr>
        <w:jc w:val="both"/>
        <w:rPr>
          <w:b/>
          <w:bCs/>
        </w:rPr>
      </w:pPr>
      <w:r>
        <w:rPr>
          <w:b/>
          <w:bCs/>
        </w:rPr>
        <w:t xml:space="preserve">Proposal 1: </w:t>
      </w:r>
      <w:r w:rsidR="009E45B0">
        <w:rPr>
          <w:b/>
          <w:bCs/>
        </w:rPr>
        <w:t xml:space="preserve">Not need to </w:t>
      </w:r>
      <w:r w:rsidR="007215F6" w:rsidRPr="007215F6">
        <w:rPr>
          <w:b/>
          <w:bCs/>
        </w:rPr>
        <w:t xml:space="preserve">introduce additional sub-test to verify measurement delay with enhanced CSSF </w:t>
      </w:r>
      <w:r w:rsidR="005A1F3A">
        <w:rPr>
          <w:b/>
          <w:bCs/>
        </w:rPr>
        <w:t xml:space="preserve">based on </w:t>
      </w:r>
      <w:r w:rsidR="007215F6" w:rsidRPr="007215F6">
        <w:rPr>
          <w:b/>
          <w:bCs/>
        </w:rPr>
        <w:t xml:space="preserve">network </w:t>
      </w:r>
      <w:r w:rsidR="005A1F3A">
        <w:rPr>
          <w:b/>
          <w:bCs/>
        </w:rPr>
        <w:t>indication</w:t>
      </w:r>
      <w:r w:rsidR="009E45B0">
        <w:rPr>
          <w:b/>
          <w:bCs/>
        </w:rPr>
        <w:t>.</w:t>
      </w:r>
    </w:p>
    <w:p w14:paraId="08008AF1" w14:textId="77777777" w:rsidR="009E45B0" w:rsidRDefault="009E45B0" w:rsidP="00D80B99">
      <w:pPr>
        <w:jc w:val="both"/>
        <w:rPr>
          <w:b/>
          <w:bCs/>
        </w:rPr>
      </w:pPr>
    </w:p>
    <w:p w14:paraId="6D776EAD" w14:textId="00DA70FF" w:rsidR="005A1F3A" w:rsidRDefault="005A1F3A" w:rsidP="005A1F3A">
      <w:pPr>
        <w:pStyle w:val="Heading2"/>
        <w:numPr>
          <w:ilvl w:val="1"/>
          <w:numId w:val="3"/>
        </w:numPr>
        <w:rPr>
          <w:lang w:val="en-US"/>
        </w:rPr>
      </w:pPr>
      <w:r>
        <w:rPr>
          <w:lang w:val="en-US"/>
        </w:rPr>
        <w:t>Solution#3 (3 searchers)</w:t>
      </w:r>
    </w:p>
    <w:p w14:paraId="70D4CC93" w14:textId="04B05A49" w:rsidR="005A1F3A" w:rsidRDefault="005A1F3A" w:rsidP="005A1F3A">
      <w:pPr>
        <w:jc w:val="both"/>
      </w:pPr>
      <w:r w:rsidRPr="005A1F3A">
        <w:t xml:space="preserve">RAN4 previously agreed on the TC list to be defined for CSSF optimization based on solution </w:t>
      </w:r>
      <w:r>
        <w:t>3</w:t>
      </w:r>
      <w:r w:rsidRPr="005A1F3A">
        <w:t xml:space="preserve">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1F3A" w14:paraId="0265BB07" w14:textId="77777777" w:rsidTr="005A1F3A">
        <w:tc>
          <w:tcPr>
            <w:tcW w:w="9629" w:type="dxa"/>
          </w:tcPr>
          <w:p w14:paraId="5733D4BC" w14:textId="77777777" w:rsidR="005A1F3A" w:rsidRDefault="005A1F3A" w:rsidP="005A1F3A">
            <w:pPr>
              <w:jc w:val="both"/>
            </w:pPr>
            <w:r>
              <w:t>RAN4#115 agreement: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57"/>
              <w:gridCol w:w="1549"/>
              <w:gridCol w:w="3695"/>
              <w:gridCol w:w="1921"/>
              <w:gridCol w:w="1581"/>
            </w:tblGrid>
            <w:tr w:rsidR="005A1F3A" w:rsidRPr="005A1F3A" w14:paraId="77F14851" w14:textId="77777777" w:rsidTr="005A1F3A"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19C59F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ascii="Times New Roman" w:eastAsia="SimSun" w:hAnsi="Times New Roman" w:cs="Times New Roman"/>
                      <w:bCs/>
                      <w:kern w:val="0"/>
                      <w:sz w:val="16"/>
                      <w:szCs w:val="16"/>
                      <w14:ligatures w14:val="none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TC index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BF426C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Aspects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640506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CA/DC mode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217E35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Detailed configurations and scopes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F3BEF3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Company</w:t>
                  </w:r>
                </w:p>
              </w:tc>
            </w:tr>
            <w:tr w:rsidR="005A1F3A" w:rsidRPr="005A1F3A" w14:paraId="47847A47" w14:textId="77777777" w:rsidTr="005A1F3A"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7035AC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C7F734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Aspect 1: SSB based Intra-frequency measurement without MG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35922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 xml:space="preserve">1 TC per operation mode: </w:t>
                  </w:r>
                </w:p>
                <w:p w14:paraId="015F65FE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(1)FR1 only CA: inter-band FR1 CA with 3CCs on 3bands;</w:t>
                  </w:r>
                </w:p>
                <w:p w14:paraId="43D85F52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(2)FR1 only EN-DC: LTE PCC + FR1 PSCC + inter-band FR1 SCC + inter-band FR1 SCC;</w:t>
                  </w:r>
                </w:p>
                <w:p w14:paraId="118FB65D" w14:textId="10CB0402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(3)FR1+FR2 CA: FR1 PCC + FR1 inter-band SCC + FR2 SCC.</w:t>
                  </w:r>
                </w:p>
                <w:p w14:paraId="5153B592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UE is only required to pass one of them.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698D31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Without DRX and without SSB index reporting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5A3A89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Ericsson</w:t>
                  </w:r>
                </w:p>
              </w:tc>
            </w:tr>
            <w:tr w:rsidR="005A1F3A" w:rsidRPr="005A1F3A" w14:paraId="73BF2F56" w14:textId="77777777" w:rsidTr="005A1F3A"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3CDD6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C4EA0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 xml:space="preserve">Aspect 2: SSB based Inter-frequency </w:t>
                  </w: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lastRenderedPageBreak/>
                    <w:t>measurement without MG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13FB1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lastRenderedPageBreak/>
                    <w:t xml:space="preserve">1 TC per operation mode: </w:t>
                  </w:r>
                </w:p>
                <w:p w14:paraId="7D6554E5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lastRenderedPageBreak/>
                    <w:t>(1)FR1 only CA: inter-band FR1 CA with 3CCs on 3bands;</w:t>
                  </w:r>
                </w:p>
                <w:p w14:paraId="3376CF1A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(2)FR1 only EN-DC: LTE PCC + FR1 PSCC + inter-band FR1 SCC + inter-band FR1 SCC;</w:t>
                  </w:r>
                </w:p>
                <w:p w14:paraId="79F0CB3A" w14:textId="1DCE5CCE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(3)FR1+FR2 CA: FR1 PCC + FR1 inter-band SCC + FR2 SCC.</w:t>
                  </w:r>
                </w:p>
                <w:p w14:paraId="25B16795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UE is only required to pass one of them.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DF8E2E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lastRenderedPageBreak/>
                    <w:t>Without DRX and without SSB index reporting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5E4664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</w:rPr>
                    <w:t>OPPO</w:t>
                  </w:r>
                </w:p>
              </w:tc>
            </w:tr>
            <w:tr w:rsidR="005A1F3A" w:rsidRPr="005A1F3A" w14:paraId="27366071" w14:textId="77777777" w:rsidTr="005A1F3A"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87DB40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  <w:t>3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2D408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  <w:t>Aspect 3: Inter-RAT SSB measurement without MG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D1013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  <w:t xml:space="preserve">1 TC per operation mode: </w:t>
                  </w:r>
                </w:p>
                <w:p w14:paraId="041E623A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  <w:t>(1)FR1 only CA: inter-band FR1 CA with 3CCs on 3bands;</w:t>
                  </w:r>
                </w:p>
                <w:p w14:paraId="1CAAFCD3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  <w:t>(2)FR1 only EN-DC: LTE PCC + FR1 PSCC + inter-band FR1 SCC + inter-band FR1 SCC;</w:t>
                  </w:r>
                </w:p>
                <w:p w14:paraId="5424414F" w14:textId="76C5D020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  <w:t>(3)FR1+FR2 CA: FR1 PCC + FR1 inter-band SCC + FR2 SCC.</w:t>
                  </w:r>
                </w:p>
                <w:p w14:paraId="0DEA5FAD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  <w:t>UE is only required to pass one of them.</w:t>
                  </w:r>
                </w:p>
              </w:tc>
              <w:tc>
                <w:tcPr>
                  <w:tcW w:w="1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651981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  <w:t>Without DRX and without SSB index reporting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9069C5" w14:textId="77777777" w:rsidR="005A1F3A" w:rsidRPr="005A1F3A" w:rsidRDefault="005A1F3A" w:rsidP="005A1F3A">
                  <w:pPr>
                    <w:snapToGrid w:val="0"/>
                    <w:spacing w:after="120"/>
                    <w:textAlignment w:val="baseline"/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</w:pPr>
                  <w:r w:rsidRPr="005A1F3A">
                    <w:rPr>
                      <w:rFonts w:eastAsia="SimSun"/>
                      <w:bCs/>
                      <w:sz w:val="16"/>
                      <w:szCs w:val="16"/>
                      <w:highlight w:val="yellow"/>
                    </w:rPr>
                    <w:t>Huawei</w:t>
                  </w:r>
                </w:p>
              </w:tc>
            </w:tr>
          </w:tbl>
          <w:p w14:paraId="4C62B926" w14:textId="77777777" w:rsidR="005A1F3A" w:rsidRDefault="005A1F3A" w:rsidP="005A1F3A">
            <w:pPr>
              <w:jc w:val="both"/>
            </w:pPr>
          </w:p>
        </w:tc>
      </w:tr>
    </w:tbl>
    <w:p w14:paraId="0B4D3E69" w14:textId="77777777" w:rsidR="005A1F3A" w:rsidRDefault="005A1F3A" w:rsidP="005A1F3A">
      <w:pPr>
        <w:jc w:val="both"/>
      </w:pPr>
    </w:p>
    <w:p w14:paraId="2634C65D" w14:textId="7FDC0816" w:rsidR="005A1F3A" w:rsidRDefault="005A1F3A" w:rsidP="005A1F3A">
      <w:pPr>
        <w:jc w:val="both"/>
      </w:pPr>
      <w:r>
        <w:t xml:space="preserve">The TC#3 in the above list need to be removed because RAN4 agreed in the last meeting (captured below) that the 3 searcher solution for CSSF enhancement does not apply to Inter-RAT measurement without MG. This means, the Inter-RAT measurement requirements without MG are based on 2 searchers assumption same as legacy. Therefore, there is no need to verify this scenario.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1F3A" w14:paraId="6CD43EA8" w14:textId="77777777" w:rsidTr="005A1F3A">
        <w:tc>
          <w:tcPr>
            <w:tcW w:w="9629" w:type="dxa"/>
          </w:tcPr>
          <w:p w14:paraId="383FD679" w14:textId="314AAD42" w:rsidR="005A1F3A" w:rsidRPr="005A1F3A" w:rsidRDefault="005A1F3A" w:rsidP="005A1F3A">
            <w:pPr>
              <w:jc w:val="both"/>
            </w:pPr>
            <w:r>
              <w:t>RAN4#116 agreement:</w:t>
            </w:r>
          </w:p>
          <w:p w14:paraId="6655F0AA" w14:textId="0EADAFD9" w:rsidR="005A1F3A" w:rsidRDefault="005A1F3A" w:rsidP="005A1F3A">
            <w:pPr>
              <w:rPr>
                <w:rFonts w:ascii="Times New Roman" w:eastAsia="Times New Roman" w:hAnsi="Times New Roman" w:cs="Times New Roman"/>
                <w:b/>
                <w:color w:val="0070C0"/>
                <w:kern w:val="0"/>
                <w:sz w:val="24"/>
                <w:szCs w:val="24"/>
                <w:u w:val="single"/>
                <w:lang w:eastAsia="ko-KR"/>
                <w14:ligatures w14:val="none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1-2-1: applicability limitation for solution 3</w:t>
            </w:r>
          </w:p>
          <w:p w14:paraId="099196A1" w14:textId="77777777" w:rsidR="005A1F3A" w:rsidRPr="005A1F3A" w:rsidRDefault="005A1F3A" w:rsidP="005A1F3A">
            <w:pPr>
              <w:rPr>
                <w:iCs/>
              </w:rPr>
            </w:pPr>
            <w:r w:rsidRPr="005A1F3A">
              <w:rPr>
                <w:iCs/>
              </w:rPr>
              <w:t>Agreement:</w:t>
            </w:r>
          </w:p>
          <w:p w14:paraId="314C5736" w14:textId="77777777" w:rsidR="005A1F3A" w:rsidRPr="005A1F3A" w:rsidRDefault="005A1F3A" w:rsidP="005A1F3A">
            <w:pPr>
              <w:rPr>
                <w:rFonts w:eastAsia="DengXian"/>
              </w:rPr>
            </w:pPr>
            <w:r w:rsidRPr="005A1F3A">
              <w:rPr>
                <w:rFonts w:eastAsia="DengXian"/>
              </w:rPr>
              <w:t>For UE supporting [new 3-searcher capability] the Enhanced CSSF</w:t>
            </w:r>
            <w:r w:rsidRPr="005A1F3A">
              <w:rPr>
                <w:rFonts w:eastAsia="DengXian"/>
                <w:vertAlign w:val="subscript"/>
              </w:rPr>
              <w:t>outside_gap,i</w:t>
            </w:r>
            <w:r w:rsidRPr="005A1F3A">
              <w:rPr>
                <w:rFonts w:eastAsia="DengXian"/>
              </w:rPr>
              <w:t xml:space="preserve"> scaling factor </w:t>
            </w:r>
            <w:r w:rsidRPr="005A1F3A">
              <w:rPr>
                <w:rFonts w:eastAsia="DengXian"/>
                <w:highlight w:val="green"/>
              </w:rPr>
              <w:t>does not apply for the E-UTRA inter-RAT MOs without MG</w:t>
            </w:r>
            <w:r w:rsidRPr="005A1F3A">
              <w:rPr>
                <w:rFonts w:eastAsia="DengXian"/>
              </w:rPr>
              <w:t xml:space="preserve"> (for the scenario of NR SA) that are being measured outside of MG.</w:t>
            </w:r>
          </w:p>
          <w:p w14:paraId="05FD989C" w14:textId="5BD17CCD" w:rsidR="005A1F3A" w:rsidRPr="005A1F3A" w:rsidRDefault="005A1F3A" w:rsidP="005A1F3A">
            <w:pPr>
              <w:rPr>
                <w:rFonts w:eastAsia="Times New Roman"/>
                <w:i/>
                <w:color w:val="0070C0"/>
              </w:rPr>
            </w:pPr>
            <w:r w:rsidRPr="005A1F3A">
              <w:rPr>
                <w:rFonts w:eastAsia="DengXian"/>
              </w:rPr>
              <w:t>FFS: For UE supporting [new 3-searcher capability], whether or not the Enhanced CSSF</w:t>
            </w:r>
            <w:r w:rsidRPr="005A1F3A">
              <w:rPr>
                <w:rFonts w:eastAsia="DengXian"/>
                <w:vertAlign w:val="subscript"/>
              </w:rPr>
              <w:t>outside_gap,i</w:t>
            </w:r>
            <w:r w:rsidRPr="005A1F3A">
              <w:rPr>
                <w:rFonts w:eastAsia="DengXian"/>
              </w:rPr>
              <w:t xml:space="preserve"> scaling factor applies for the inter-frequency MOs without MG that are being measured outside of MG. This part can be discussed in maintenance stage.</w:t>
            </w:r>
          </w:p>
        </w:tc>
      </w:tr>
    </w:tbl>
    <w:p w14:paraId="1BB2714E" w14:textId="77777777" w:rsidR="005A1F3A" w:rsidRPr="005A1F3A" w:rsidRDefault="005A1F3A" w:rsidP="005A1F3A">
      <w:pPr>
        <w:jc w:val="both"/>
      </w:pPr>
    </w:p>
    <w:p w14:paraId="0A8B54B3" w14:textId="19195420" w:rsidR="00790115" w:rsidRDefault="00790115" w:rsidP="00790115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5A1F3A">
        <w:rPr>
          <w:b/>
          <w:bCs/>
        </w:rPr>
        <w:t>2</w:t>
      </w:r>
      <w:r>
        <w:rPr>
          <w:b/>
          <w:bCs/>
        </w:rPr>
        <w:t xml:space="preserve">: </w:t>
      </w:r>
      <w:r w:rsidR="005A1F3A">
        <w:rPr>
          <w:b/>
          <w:bCs/>
        </w:rPr>
        <w:t xml:space="preserve">Remove TC#3 for solution 3 since RAN4 agreed that </w:t>
      </w:r>
      <w:r w:rsidR="005A1F3A" w:rsidRPr="005A1F3A">
        <w:rPr>
          <w:b/>
          <w:bCs/>
        </w:rPr>
        <w:t>3 searcher solution for CSSF enhancement does not apply to Inter-RAT measurement without MG</w:t>
      </w:r>
      <w:r>
        <w:rPr>
          <w:b/>
          <w:bCs/>
        </w:rPr>
        <w:t>.</w:t>
      </w: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482258F9" w:rsidR="008D0D1E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A54369">
        <w:rPr>
          <w:lang w:eastAsia="ja-JP"/>
        </w:rPr>
        <w:t xml:space="preserve">observations and </w:t>
      </w:r>
      <w:r w:rsidR="001929D4">
        <w:rPr>
          <w:lang w:eastAsia="ja-JP"/>
        </w:rPr>
        <w:t>proposal</w:t>
      </w:r>
      <w:r w:rsidR="00A54369">
        <w:rPr>
          <w:lang w:eastAsia="ja-JP"/>
        </w:rPr>
        <w:t>s</w:t>
      </w:r>
      <w:r>
        <w:rPr>
          <w:lang w:eastAsia="ja-JP"/>
        </w:rPr>
        <w:t xml:space="preserve"> </w:t>
      </w:r>
      <w:r w:rsidR="00A54369">
        <w:rPr>
          <w:lang w:eastAsia="ja-JP"/>
        </w:rPr>
        <w:t>are</w:t>
      </w:r>
      <w:r w:rsidR="00375D3D">
        <w:rPr>
          <w:lang w:eastAsia="ja-JP"/>
        </w:rPr>
        <w:t xml:space="preserve">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22599D27" w14:textId="77777777" w:rsidR="005A1F3A" w:rsidRDefault="005A1F3A" w:rsidP="005A1F3A">
      <w:pPr>
        <w:jc w:val="both"/>
        <w:rPr>
          <w:b/>
          <w:bCs/>
        </w:rPr>
      </w:pPr>
      <w:r>
        <w:rPr>
          <w:b/>
          <w:bCs/>
        </w:rPr>
        <w:t>Proposal 1: Not need to introduce additional sub-test to verify measurement delay with enhanced CSSF based on network indication.</w:t>
      </w:r>
    </w:p>
    <w:p w14:paraId="4C7E009B" w14:textId="77777777" w:rsidR="005A1F3A" w:rsidRDefault="005A1F3A" w:rsidP="005A1F3A">
      <w:pPr>
        <w:jc w:val="both"/>
        <w:rPr>
          <w:b/>
          <w:bCs/>
        </w:rPr>
      </w:pPr>
      <w:r>
        <w:rPr>
          <w:b/>
          <w:bCs/>
        </w:rPr>
        <w:t>Proposal 2: Remove TC#3 for solution 3 since RAN4 agreed that 3 searcher solution for CSSF enhancement does not apply to Inter-RAT measurement without MG.</w:t>
      </w:r>
    </w:p>
    <w:p w14:paraId="44B79076" w14:textId="77777777" w:rsidR="00A54369" w:rsidRDefault="00A54369" w:rsidP="00164D3F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lastRenderedPageBreak/>
        <w:t>References</w:t>
      </w:r>
    </w:p>
    <w:p w14:paraId="6ED463F4" w14:textId="77777777" w:rsidR="009E45B0" w:rsidRDefault="009E45B0" w:rsidP="009E45B0">
      <w:pPr>
        <w:pStyle w:val="ListParagraph"/>
        <w:numPr>
          <w:ilvl w:val="0"/>
          <w:numId w:val="2"/>
        </w:numPr>
        <w:spacing w:line="254" w:lineRule="auto"/>
      </w:pPr>
      <w:bookmarkStart w:id="1" w:name="_Ref210297714"/>
      <w:bookmarkStart w:id="2" w:name="_Ref182018765"/>
      <w:r>
        <w:t>R4-2512124, WF on RRM requirements for NR_RRM_Ph5_Part1, Apple.</w:t>
      </w:r>
      <w:bookmarkEnd w:id="1"/>
    </w:p>
    <w:bookmarkEnd w:id="2"/>
    <w:p w14:paraId="48BD853C" w14:textId="6D88853A" w:rsidR="006A7A50" w:rsidRPr="001A5974" w:rsidRDefault="006A7A50" w:rsidP="004C65ED">
      <w:pPr>
        <w:spacing w:line="256" w:lineRule="auto"/>
      </w:pPr>
    </w:p>
    <w:sectPr w:rsidR="006A7A50" w:rsidRPr="001A5974" w:rsidSect="002662D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A805C" w14:textId="77777777" w:rsidR="00224432" w:rsidRDefault="00224432">
      <w:r>
        <w:separator/>
      </w:r>
    </w:p>
  </w:endnote>
  <w:endnote w:type="continuationSeparator" w:id="0">
    <w:p w14:paraId="35CAB42D" w14:textId="77777777" w:rsidR="00224432" w:rsidRDefault="00224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A1E41" w14:textId="77777777" w:rsidR="00224432" w:rsidRDefault="00224432">
      <w:r>
        <w:separator/>
      </w:r>
    </w:p>
  </w:footnote>
  <w:footnote w:type="continuationSeparator" w:id="0">
    <w:p w14:paraId="6585130A" w14:textId="77777777" w:rsidR="00224432" w:rsidRDefault="00224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97E6579"/>
    <w:multiLevelType w:val="hybridMultilevel"/>
    <w:tmpl w:val="324A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071C"/>
    <w:multiLevelType w:val="hybridMultilevel"/>
    <w:tmpl w:val="07662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5313FF8"/>
    <w:multiLevelType w:val="hybridMultilevel"/>
    <w:tmpl w:val="BDF27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D07A0"/>
    <w:multiLevelType w:val="hybridMultilevel"/>
    <w:tmpl w:val="55262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0FE6E44"/>
    <w:multiLevelType w:val="hybridMultilevel"/>
    <w:tmpl w:val="E788F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A4C73"/>
    <w:multiLevelType w:val="hybridMultilevel"/>
    <w:tmpl w:val="3F58A66E"/>
    <w:lvl w:ilvl="0" w:tplc="5CFE08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7F6E2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A80C9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D54FC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C4929A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BE64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5B40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1748C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9AC64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 w15:restartNumberingAfterBreak="0">
    <w:nsid w:val="25D75032"/>
    <w:multiLevelType w:val="hybridMultilevel"/>
    <w:tmpl w:val="8B129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1D7BD8"/>
    <w:multiLevelType w:val="hybridMultilevel"/>
    <w:tmpl w:val="B934739C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4A4A4A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D27D10"/>
    <w:multiLevelType w:val="multilevel"/>
    <w:tmpl w:val="471EA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3312AB7"/>
    <w:multiLevelType w:val="multilevel"/>
    <w:tmpl w:val="F1D29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730583"/>
    <w:multiLevelType w:val="hybridMultilevel"/>
    <w:tmpl w:val="410E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23" w15:restartNumberingAfterBreak="0">
    <w:nsid w:val="3EFC7D87"/>
    <w:multiLevelType w:val="hybridMultilevel"/>
    <w:tmpl w:val="1206C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C714C8"/>
    <w:multiLevelType w:val="hybridMultilevel"/>
    <w:tmpl w:val="F38AAB5C"/>
    <w:lvl w:ilvl="0" w:tplc="EA28BC08">
      <w:start w:val="1"/>
      <w:numFmt w:val="bullet"/>
      <w:lvlText w:val="•"/>
      <w:lvlJc w:val="left"/>
      <w:pPr>
        <w:ind w:left="440" w:hanging="440"/>
      </w:pPr>
      <w:rPr>
        <w:rFonts w:ascii="SimSun" w:eastAsia="Times New Roman" w:hAnsi="SimSun" w:hint="eastAsia"/>
      </w:rPr>
    </w:lvl>
    <w:lvl w:ilvl="1" w:tplc="04090003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0" w:hanging="440"/>
      </w:pPr>
      <w:rPr>
        <w:rFonts w:ascii="Wingdings" w:hAnsi="Wingdings" w:hint="default"/>
      </w:rPr>
    </w:lvl>
  </w:abstractNum>
  <w:abstractNum w:abstractNumId="25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193086"/>
    <w:multiLevelType w:val="multilevel"/>
    <w:tmpl w:val="6AA8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1BA0D1A"/>
    <w:multiLevelType w:val="hybridMultilevel"/>
    <w:tmpl w:val="91F60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6F9A319B"/>
    <w:multiLevelType w:val="hybridMultilevel"/>
    <w:tmpl w:val="71148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702AB8"/>
    <w:multiLevelType w:val="hybridMultilevel"/>
    <w:tmpl w:val="37263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EC229C"/>
    <w:multiLevelType w:val="hybridMultilevel"/>
    <w:tmpl w:val="EBA4A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433AAE"/>
    <w:multiLevelType w:val="multilevel"/>
    <w:tmpl w:val="CB74C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8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0285946">
    <w:abstractNumId w:val="39"/>
  </w:num>
  <w:num w:numId="2" w16cid:durableId="173874908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8"/>
  </w:num>
  <w:num w:numId="4" w16cid:durableId="1579513991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21"/>
  </w:num>
  <w:num w:numId="6" w16cid:durableId="123088283">
    <w:abstractNumId w:val="25"/>
  </w:num>
  <w:num w:numId="7" w16cid:durableId="933320673">
    <w:abstractNumId w:val="11"/>
  </w:num>
  <w:num w:numId="8" w16cid:durableId="1639996714">
    <w:abstractNumId w:val="28"/>
  </w:num>
  <w:num w:numId="9" w16cid:durableId="913469679">
    <w:abstractNumId w:val="25"/>
  </w:num>
  <w:num w:numId="10" w16cid:durableId="1545212710">
    <w:abstractNumId w:val="28"/>
  </w:num>
  <w:num w:numId="11" w16cid:durableId="1093014052">
    <w:abstractNumId w:val="0"/>
  </w:num>
  <w:num w:numId="12" w16cid:durableId="1287157629">
    <w:abstractNumId w:val="9"/>
  </w:num>
  <w:num w:numId="13" w16cid:durableId="2027827007">
    <w:abstractNumId w:val="27"/>
  </w:num>
  <w:num w:numId="14" w16cid:durableId="797920952">
    <w:abstractNumId w:val="15"/>
  </w:num>
  <w:num w:numId="15" w16cid:durableId="1583298407">
    <w:abstractNumId w:val="15"/>
  </w:num>
  <w:num w:numId="16" w16cid:durableId="729232797">
    <w:abstractNumId w:val="38"/>
  </w:num>
  <w:num w:numId="17" w16cid:durableId="1809740761">
    <w:abstractNumId w:val="12"/>
  </w:num>
  <w:num w:numId="18" w16cid:durableId="284191857">
    <w:abstractNumId w:val="2"/>
  </w:num>
  <w:num w:numId="19" w16cid:durableId="401487208">
    <w:abstractNumId w:val="8"/>
  </w:num>
  <w:num w:numId="20" w16cid:durableId="1532840962">
    <w:abstractNumId w:val="36"/>
  </w:num>
  <w:num w:numId="21" w16cid:durableId="2037349397">
    <w:abstractNumId w:val="6"/>
  </w:num>
  <w:num w:numId="22" w16cid:durableId="1783374912">
    <w:abstractNumId w:val="22"/>
  </w:num>
  <w:num w:numId="23" w16cid:durableId="32459540">
    <w:abstractNumId w:val="15"/>
  </w:num>
  <w:num w:numId="24" w16cid:durableId="1333534701">
    <w:abstractNumId w:val="40"/>
  </w:num>
  <w:num w:numId="25" w16cid:durableId="582495249">
    <w:abstractNumId w:val="3"/>
  </w:num>
  <w:num w:numId="26" w16cid:durableId="1094205401">
    <w:abstractNumId w:val="7"/>
  </w:num>
  <w:num w:numId="27" w16cid:durableId="62411861">
    <w:abstractNumId w:val="1"/>
  </w:num>
  <w:num w:numId="28" w16cid:durableId="1123039776">
    <w:abstractNumId w:val="14"/>
  </w:num>
  <w:num w:numId="29" w16cid:durableId="1680232521">
    <w:abstractNumId w:val="14"/>
  </w:num>
  <w:num w:numId="30" w16cid:durableId="1903828835">
    <w:abstractNumId w:val="2"/>
  </w:num>
  <w:num w:numId="31" w16cid:durableId="1907759603">
    <w:abstractNumId w:val="20"/>
  </w:num>
  <w:num w:numId="32" w16cid:durableId="953901140">
    <w:abstractNumId w:val="20"/>
  </w:num>
  <w:num w:numId="33" w16cid:durableId="84957327">
    <w:abstractNumId w:val="20"/>
  </w:num>
  <w:num w:numId="34" w16cid:durableId="874000490">
    <w:abstractNumId w:val="5"/>
  </w:num>
  <w:num w:numId="35" w16cid:durableId="5234478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24730764">
    <w:abstractNumId w:val="13"/>
  </w:num>
  <w:num w:numId="37" w16cid:durableId="1776050421">
    <w:abstractNumId w:val="13"/>
  </w:num>
  <w:num w:numId="38" w16cid:durableId="401605719">
    <w:abstractNumId w:val="1"/>
  </w:num>
  <w:num w:numId="39" w16cid:durableId="1826512047">
    <w:abstractNumId w:val="34"/>
  </w:num>
  <w:num w:numId="40" w16cid:durableId="163130355">
    <w:abstractNumId w:val="34"/>
  </w:num>
  <w:num w:numId="41" w16cid:durableId="1750887054">
    <w:abstractNumId w:val="40"/>
  </w:num>
  <w:num w:numId="42" w16cid:durableId="1525482819">
    <w:abstractNumId w:val="3"/>
  </w:num>
  <w:num w:numId="43" w16cid:durableId="756436547">
    <w:abstractNumId w:val="30"/>
  </w:num>
  <w:num w:numId="44" w16cid:durableId="1975060488">
    <w:abstractNumId w:val="13"/>
  </w:num>
  <w:num w:numId="45" w16cid:durableId="39209876">
    <w:abstractNumId w:val="31"/>
  </w:num>
  <w:num w:numId="46" w16cid:durableId="436143713">
    <w:abstractNumId w:val="30"/>
  </w:num>
  <w:num w:numId="47" w16cid:durableId="1457916823">
    <w:abstractNumId w:val="23"/>
  </w:num>
  <w:num w:numId="48" w16cid:durableId="96609101">
    <w:abstractNumId w:val="33"/>
  </w:num>
  <w:num w:numId="49" w16cid:durableId="2057314894">
    <w:abstractNumId w:val="29"/>
  </w:num>
  <w:num w:numId="50" w16cid:durableId="703673180">
    <w:abstractNumId w:val="10"/>
  </w:num>
  <w:num w:numId="51" w16cid:durableId="929657187">
    <w:abstractNumId w:val="29"/>
  </w:num>
  <w:num w:numId="52" w16cid:durableId="1670907776">
    <w:abstractNumId w:val="32"/>
  </w:num>
  <w:num w:numId="53" w16cid:durableId="1640649987">
    <w:abstractNumId w:val="32"/>
  </w:num>
  <w:num w:numId="54" w16cid:durableId="36858391">
    <w:abstractNumId w:val="30"/>
  </w:num>
  <w:num w:numId="55" w16cid:durableId="1312637761">
    <w:abstractNumId w:val="16"/>
  </w:num>
  <w:num w:numId="56" w16cid:durableId="1724281916">
    <w:abstractNumId w:val="24"/>
  </w:num>
  <w:num w:numId="57" w16cid:durableId="702176501">
    <w:abstractNumId w:val="30"/>
  </w:num>
  <w:num w:numId="58" w16cid:durableId="839542340">
    <w:abstractNumId w:val="26"/>
  </w:num>
  <w:num w:numId="59" w16cid:durableId="98567901">
    <w:abstractNumId w:val="17"/>
  </w:num>
  <w:num w:numId="60" w16cid:durableId="34233010">
    <w:abstractNumId w:val="35"/>
  </w:num>
  <w:num w:numId="61" w16cid:durableId="418018173">
    <w:abstractNumId w:val="19"/>
  </w:num>
  <w:num w:numId="62" w16cid:durableId="1700280026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intFractionalCharacterWidth/>
  <w:bordersDoNotSurroundHeader/>
  <w:bordersDoNotSurroundFooter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8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5846"/>
    <w:rsid w:val="00006032"/>
    <w:rsid w:val="00006C3B"/>
    <w:rsid w:val="00006C91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1D6F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AA9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743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41D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22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8BC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8D1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C2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5EAF"/>
    <w:rsid w:val="001C605F"/>
    <w:rsid w:val="001C64C2"/>
    <w:rsid w:val="001C67E2"/>
    <w:rsid w:val="001C6CF3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4C14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03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2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432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2E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6A9F"/>
    <w:rsid w:val="0025720C"/>
    <w:rsid w:val="002574F6"/>
    <w:rsid w:val="0025769E"/>
    <w:rsid w:val="00257780"/>
    <w:rsid w:val="00257E49"/>
    <w:rsid w:val="0026062E"/>
    <w:rsid w:val="0026085A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10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4131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1D54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555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044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6B1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559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0C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812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424A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5ED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0AE8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031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223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3A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65D9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02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7DC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25E"/>
    <w:rsid w:val="0063781A"/>
    <w:rsid w:val="00637E12"/>
    <w:rsid w:val="006406F7"/>
    <w:rsid w:val="00640864"/>
    <w:rsid w:val="006409AF"/>
    <w:rsid w:val="00640A84"/>
    <w:rsid w:val="00640BCC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2C26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3FE1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67DE5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0FAF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E96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67E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8A5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BBC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5F6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40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4D50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C8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115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9D3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6E1C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611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46C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7DD"/>
    <w:rsid w:val="008B6A97"/>
    <w:rsid w:val="008B6FF5"/>
    <w:rsid w:val="008B71B9"/>
    <w:rsid w:val="008B74B7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300B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0CB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0A3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966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1FA6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8C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337"/>
    <w:rsid w:val="009E45B0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6E33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1A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369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1F50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52E0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8E4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47D"/>
    <w:rsid w:val="00AE171B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458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064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143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750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1EF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753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2266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30E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20F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AB8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632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62A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529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69B"/>
    <w:rsid w:val="00D77716"/>
    <w:rsid w:val="00D77DD7"/>
    <w:rsid w:val="00D8004E"/>
    <w:rsid w:val="00D80108"/>
    <w:rsid w:val="00D8033C"/>
    <w:rsid w:val="00D80795"/>
    <w:rsid w:val="00D8086F"/>
    <w:rsid w:val="00D809FD"/>
    <w:rsid w:val="00D80B99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2FB"/>
    <w:rsid w:val="00DD27F6"/>
    <w:rsid w:val="00DD3204"/>
    <w:rsid w:val="00DD352E"/>
    <w:rsid w:val="00DD3A49"/>
    <w:rsid w:val="00DD40AA"/>
    <w:rsid w:val="00DD42A8"/>
    <w:rsid w:val="00DD4763"/>
    <w:rsid w:val="00DD4DB4"/>
    <w:rsid w:val="00DD5309"/>
    <w:rsid w:val="00DD547B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5A7A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D7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77A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4E8B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7E9"/>
    <w:rsid w:val="00E71D93"/>
    <w:rsid w:val="00E72683"/>
    <w:rsid w:val="00E729CA"/>
    <w:rsid w:val="00E73817"/>
    <w:rsid w:val="00E74015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A73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82B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E7B37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D12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76D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1FF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21AC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C7E6C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EAF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45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064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645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,SGS Table Basic 1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8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2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08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3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6524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802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5201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259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2080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2025-10-03T16:59:00Z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